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hint="eastAsia" w:ascii="宋体" w:hAnsi="宋体" w:cs="宋体"/>
          <w:kern w:val="0"/>
          <w:sz w:val="32"/>
          <w:szCs w:val="32"/>
        </w:rPr>
        <w:t>宇航与机电类</w:t>
      </w:r>
    </w:p>
    <w:p>
      <w:pPr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hint="eastAsia" w:ascii="宋体" w:hAnsi="宋体" w:cs="宋体"/>
          <w:kern w:val="0"/>
          <w:sz w:val="32"/>
          <w:szCs w:val="32"/>
        </w:rPr>
        <w:t>202</w:t>
      </w:r>
      <w:r>
        <w:rPr>
          <w:rFonts w:hint="eastAsia" w:ascii="宋体" w:hAnsi="宋体" w:cs="宋体"/>
          <w:kern w:val="0"/>
          <w:sz w:val="32"/>
          <w:szCs w:val="32"/>
          <w:lang w:val="en-US" w:eastAsia="zh-CN"/>
        </w:rPr>
        <w:t>2</w:t>
      </w:r>
      <w:r>
        <w:rPr>
          <w:rFonts w:hint="eastAsia" w:ascii="宋体" w:hAnsi="宋体" w:cs="宋体"/>
          <w:kern w:val="0"/>
          <w:sz w:val="32"/>
          <w:szCs w:val="32"/>
        </w:rPr>
        <w:t>级第一学期</w:t>
      </w:r>
      <w:r>
        <w:rPr>
          <w:rFonts w:ascii="宋体" w:hAnsi="宋体" w:cs="宋体"/>
          <w:kern w:val="0"/>
          <w:sz w:val="32"/>
          <w:szCs w:val="32"/>
        </w:rPr>
        <w:t>选课说明</w:t>
      </w:r>
      <w:r>
        <w:rPr>
          <w:rFonts w:hint="eastAsia" w:ascii="宋体" w:hAnsi="宋体" w:cs="宋体"/>
          <w:kern w:val="0"/>
          <w:sz w:val="32"/>
          <w:szCs w:val="32"/>
        </w:rPr>
        <w:t>及课程目录</w:t>
      </w:r>
    </w:p>
    <w:p>
      <w:pPr>
        <w:spacing w:before="120" w:after="120" w:line="360" w:lineRule="auto"/>
        <w:jc w:val="left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一、选课说明</w:t>
      </w:r>
      <w:bookmarkStart w:id="1" w:name="_GoBack"/>
      <w:bookmarkEnd w:id="1"/>
    </w:p>
    <w:p>
      <w:pPr>
        <w:ind w:firstLine="420" w:firstLineChars="200"/>
      </w:pPr>
      <w:r>
        <w:rPr>
          <w:rFonts w:hint="eastAsia"/>
        </w:rPr>
        <w:t>1、必修课程：由教务系统自动预置，不需选课。</w:t>
      </w:r>
    </w:p>
    <w:p>
      <w:pPr>
        <w:ind w:firstLine="420" w:firstLineChars="200"/>
      </w:pPr>
      <w:r>
        <w:rPr>
          <w:rFonts w:hint="eastAsia"/>
        </w:rPr>
        <w:t>2、选修课程：见目录中备注。</w:t>
      </w:r>
    </w:p>
    <w:p>
      <w:pPr>
        <w:spacing w:before="120" w:after="120" w:line="360" w:lineRule="auto"/>
        <w:jc w:val="left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二</w:t>
      </w:r>
      <w:r>
        <w:rPr>
          <w:b/>
          <w:sz w:val="28"/>
          <w:szCs w:val="24"/>
        </w:rPr>
        <w:t>、</w:t>
      </w:r>
      <w:r>
        <w:rPr>
          <w:rFonts w:hint="eastAsia"/>
          <w:b/>
          <w:sz w:val="28"/>
          <w:szCs w:val="24"/>
        </w:rPr>
        <w:t>第一学期课程目录</w:t>
      </w:r>
    </w:p>
    <w:tbl>
      <w:tblPr>
        <w:tblStyle w:val="15"/>
        <w:tblW w:w="75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8"/>
        <w:gridCol w:w="10"/>
        <w:gridCol w:w="769"/>
        <w:gridCol w:w="1418"/>
        <w:gridCol w:w="1701"/>
        <w:gridCol w:w="698"/>
        <w:gridCol w:w="608"/>
        <w:gridCol w:w="15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  <w:jc w:val="center"/>
        </w:trPr>
        <w:tc>
          <w:tcPr>
            <w:tcW w:w="788" w:type="dxa"/>
            <w:gridSpan w:val="2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b/>
                <w:kern w:val="0"/>
                <w:sz w:val="20"/>
                <w:szCs w:val="20"/>
              </w:rPr>
            </w:pPr>
            <w:bookmarkStart w:id="0" w:name="_Toc519584952"/>
            <w:r>
              <w:rPr>
                <w:rFonts w:asciiTheme="minorEastAsia" w:hAnsiTheme="minorEastAsia" w:eastAsiaTheme="minorEastAsia"/>
                <w:b/>
                <w:kern w:val="0"/>
                <w:sz w:val="20"/>
                <w:szCs w:val="20"/>
              </w:rPr>
              <w:t>课程类别</w:t>
            </w:r>
          </w:p>
        </w:tc>
        <w:tc>
          <w:tcPr>
            <w:tcW w:w="769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b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eastAsiaTheme="minorEastAsia"/>
                <w:b/>
                <w:kern w:val="0"/>
                <w:sz w:val="20"/>
                <w:szCs w:val="20"/>
              </w:rPr>
              <w:t>课程性质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b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eastAsiaTheme="minorEastAsia"/>
                <w:b/>
                <w:kern w:val="0"/>
                <w:sz w:val="20"/>
                <w:szCs w:val="20"/>
              </w:rPr>
              <w:t>课程代码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b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eastAsiaTheme="minorEastAsia"/>
                <w:b/>
                <w:kern w:val="0"/>
                <w:sz w:val="20"/>
                <w:szCs w:val="20"/>
              </w:rPr>
              <w:t>课程名称</w:t>
            </w:r>
          </w:p>
        </w:tc>
        <w:tc>
          <w:tcPr>
            <w:tcW w:w="698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b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eastAsiaTheme="minorEastAsia"/>
                <w:b/>
                <w:kern w:val="0"/>
                <w:sz w:val="20"/>
                <w:szCs w:val="20"/>
              </w:rPr>
              <w:t>学 分</w:t>
            </w:r>
          </w:p>
        </w:tc>
        <w:tc>
          <w:tcPr>
            <w:tcW w:w="608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b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eastAsiaTheme="minorEastAsia"/>
                <w:b/>
                <w:kern w:val="0"/>
                <w:sz w:val="20"/>
                <w:szCs w:val="20"/>
              </w:rPr>
              <w:t>总学时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b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eastAsiaTheme="minorEastAsia"/>
                <w:b/>
                <w:kern w:val="0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88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698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608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788" w:type="dxa"/>
            <w:gridSpan w:val="2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0"/>
              </w:rPr>
              <w:t>通修课程</w:t>
            </w:r>
          </w:p>
        </w:tc>
        <w:tc>
          <w:tcPr>
            <w:tcW w:w="769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  <w:t>必修课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asciiTheme="minorEastAsia" w:hAnsiTheme="minorEastAsia" w:eastAsiaTheme="minorEastAsia"/>
                <w:sz w:val="20"/>
                <w:szCs w:val="20"/>
              </w:rPr>
              <w:t>10098000</w:t>
            </w: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asciiTheme="minorEastAsia" w:hAnsiTheme="minorEastAsia" w:eastAsiaTheme="minorEastAsia"/>
                <w:sz w:val="20"/>
                <w:szCs w:val="20"/>
              </w:rPr>
              <w:t>军事理论</w:t>
            </w:r>
          </w:p>
        </w:tc>
        <w:tc>
          <w:tcPr>
            <w:tcW w:w="698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2</w:t>
            </w:r>
          </w:p>
        </w:tc>
        <w:tc>
          <w:tcPr>
            <w:tcW w:w="608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36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788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asciiTheme="minorEastAsia" w:hAnsiTheme="minorEastAsia" w:eastAsiaTheme="minorEastAsia"/>
                <w:sz w:val="20"/>
                <w:szCs w:val="20"/>
              </w:rPr>
              <w:t>10098000</w:t>
            </w: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asciiTheme="minorEastAsia" w:hAnsiTheme="minorEastAsia" w:eastAsiaTheme="minorEastAsia"/>
                <w:sz w:val="20"/>
                <w:szCs w:val="20"/>
              </w:rPr>
              <w:t>军事</w:t>
            </w: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技能</w:t>
            </w:r>
          </w:p>
        </w:tc>
        <w:tc>
          <w:tcPr>
            <w:tcW w:w="698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2</w:t>
            </w:r>
          </w:p>
        </w:tc>
        <w:tc>
          <w:tcPr>
            <w:tcW w:w="608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112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788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100930005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asciiTheme="minorEastAsia" w:hAnsiTheme="minorEastAsia" w:eastAsiaTheme="minorEastAsia"/>
                <w:sz w:val="20"/>
                <w:szCs w:val="20"/>
              </w:rPr>
              <w:t>大学生心理素质发展</w:t>
            </w:r>
          </w:p>
        </w:tc>
        <w:tc>
          <w:tcPr>
            <w:tcW w:w="698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asciiTheme="minorEastAsia" w:hAnsiTheme="minorEastAsia" w:eastAsiaTheme="minorEastAsia"/>
                <w:sz w:val="20"/>
                <w:szCs w:val="20"/>
              </w:rPr>
              <w:t>0</w:t>
            </w:r>
          </w:p>
        </w:tc>
        <w:tc>
          <w:tcPr>
            <w:tcW w:w="608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hint="default" w:asciiTheme="minorEastAsia" w:hAnsiTheme="minorEastAsia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  <w:lang w:val="en-US" w:eastAsia="zh-CN"/>
              </w:rPr>
              <w:t>32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788" w:type="dxa"/>
            <w:gridSpan w:val="2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  <w:t>100270024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0"/>
              </w:rPr>
              <w:t>思想道德与法治</w:t>
            </w:r>
          </w:p>
        </w:tc>
        <w:tc>
          <w:tcPr>
            <w:tcW w:w="698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608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  <w:t>48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788" w:type="dxa"/>
            <w:gridSpan w:val="2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0"/>
              </w:rPr>
              <w:t>100011003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0"/>
              </w:rPr>
              <w:t>大学生职业生涯规划教育</w:t>
            </w:r>
          </w:p>
        </w:tc>
        <w:tc>
          <w:tcPr>
            <w:tcW w:w="698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08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0"/>
              </w:rPr>
              <w:t>16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88" w:type="dxa"/>
            <w:gridSpan w:val="2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  <w:t>1002700</w:t>
            </w: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0"/>
              </w:rPr>
              <w:t>形势与政策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  <w:t>I</w:t>
            </w:r>
          </w:p>
        </w:tc>
        <w:tc>
          <w:tcPr>
            <w:tcW w:w="69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0"/>
              </w:rPr>
              <w:t>0.25</w:t>
            </w:r>
          </w:p>
        </w:tc>
        <w:tc>
          <w:tcPr>
            <w:tcW w:w="60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788" w:type="dxa"/>
            <w:gridSpan w:val="2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  <w:t>10024520</w:t>
            </w: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  <w:t>学术用途英语一级</w:t>
            </w:r>
          </w:p>
        </w:tc>
        <w:tc>
          <w:tcPr>
            <w:tcW w:w="698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608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0"/>
              </w:rPr>
              <w:t>48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788" w:type="dxa"/>
            <w:gridSpan w:val="2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  <w:t>100053201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  <w:t>计算机科学与C语言程序设计</w:t>
            </w:r>
          </w:p>
        </w:tc>
        <w:tc>
          <w:tcPr>
            <w:tcW w:w="698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608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0"/>
              </w:rPr>
              <w:t>48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0"/>
              </w:rPr>
              <w:t>机电学院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  <w:t>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88" w:type="dxa"/>
            <w:gridSpan w:val="2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  <w:t>100320001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0"/>
              </w:rPr>
              <w:t>体育I</w:t>
            </w:r>
          </w:p>
        </w:tc>
        <w:tc>
          <w:tcPr>
            <w:tcW w:w="698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  <w:t>0.5</w:t>
            </w:r>
          </w:p>
        </w:tc>
        <w:tc>
          <w:tcPr>
            <w:tcW w:w="608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88" w:type="dxa"/>
            <w:gridSpan w:val="2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  <w:t>10017</w:t>
            </w: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0"/>
              </w:rPr>
              <w:t>1018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  <w:t>数学分析 I</w:t>
            </w:r>
          </w:p>
        </w:tc>
        <w:tc>
          <w:tcPr>
            <w:tcW w:w="698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608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  <w:t>96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88" w:type="dxa"/>
            <w:gridSpan w:val="2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  <w:t>100172002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  <w:t>线性代数 B</w:t>
            </w:r>
          </w:p>
        </w:tc>
        <w:tc>
          <w:tcPr>
            <w:tcW w:w="698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608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  <w:t>48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88" w:type="dxa"/>
            <w:gridSpan w:val="2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spacing w:val="6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pacing w:val="6"/>
                <w:sz w:val="18"/>
                <w:szCs w:val="18"/>
              </w:rPr>
              <w:t>选修课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rPr>
                <w:rFonts w:asciiTheme="minorEastAsia" w:hAnsiTheme="minorEastAsia" w:eastAsiaTheme="minorEastAsia"/>
                <w:spacing w:val="6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pacing w:val="6"/>
                <w:sz w:val="18"/>
                <w:szCs w:val="18"/>
              </w:rPr>
              <w:t>文化素质类通识教育课专项（哲学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与</w:t>
            </w:r>
            <w:r>
              <w:rPr>
                <w:rFonts w:asciiTheme="minorEastAsia" w:hAnsiTheme="minorEastAsia" w:eastAsiaTheme="minorEastAsia"/>
                <w:spacing w:val="6"/>
                <w:sz w:val="18"/>
                <w:szCs w:val="18"/>
              </w:rPr>
              <w:t>历史、文学与艺术、健康与社会、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科</w:t>
            </w:r>
            <w:r>
              <w:rPr>
                <w:rFonts w:asciiTheme="minorEastAsia" w:hAnsiTheme="minorEastAsia" w:eastAsiaTheme="minorEastAsia"/>
                <w:spacing w:val="6"/>
                <w:sz w:val="18"/>
                <w:szCs w:val="18"/>
              </w:rPr>
              <w:t>学与技术、经济与管</w:t>
            </w:r>
            <w:r>
              <w:rPr>
                <w:rFonts w:asciiTheme="minorEastAsia" w:hAnsiTheme="minorEastAsia" w:eastAsiaTheme="minorEastAsia"/>
                <w:spacing w:val="12"/>
                <w:sz w:val="18"/>
                <w:szCs w:val="18"/>
              </w:rPr>
              <w:t>理类，五类中任选2类，创新与创业类必选，每类2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学分）</w:t>
            </w:r>
          </w:p>
        </w:tc>
        <w:tc>
          <w:tcPr>
            <w:tcW w:w="698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08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除经济与管理类外，可以选修跨专业课程充抵同类型文化素质通识课学分；毕业前总学分不少于8学分，其中艺术类课程不少于2学分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88" w:type="dxa"/>
            <w:gridSpan w:val="2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spacing w:val="6"/>
                <w:sz w:val="18"/>
                <w:szCs w:val="1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rPr>
                <w:rFonts w:asciiTheme="minorEastAsia" w:hAnsiTheme="minorEastAsia" w:eastAsiaTheme="minorEastAsia"/>
                <w:spacing w:val="6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pacing w:val="6"/>
                <w:sz w:val="18"/>
                <w:szCs w:val="18"/>
              </w:rPr>
              <w:t xml:space="preserve">生命科学基础B </w:t>
            </w:r>
          </w:p>
        </w:tc>
        <w:tc>
          <w:tcPr>
            <w:tcW w:w="698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08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通修课程任选课，鼓励选修，但不计入培养方案总学分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78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77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0"/>
              </w:rPr>
              <w:t>思政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  <w:t>限选课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0"/>
              </w:rPr>
              <w:t>100270028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0"/>
              </w:rPr>
              <w:t>中共党史</w:t>
            </w:r>
          </w:p>
        </w:tc>
        <w:tc>
          <w:tcPr>
            <w:tcW w:w="698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608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Theme="minorEastAsia" w:hAnsiTheme="minorEastAsia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0"/>
                <w:lang w:val="en-US" w:eastAsia="zh-CN"/>
              </w:rPr>
              <w:t>16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0"/>
              </w:rPr>
              <w:t>毕业前必须修满1门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  <w:t>，目前开设</w:t>
            </w: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0"/>
              </w:rPr>
              <w:t>《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  <w:t>中共党史</w:t>
            </w: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0"/>
              </w:rPr>
              <w:t>》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  <w:t>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8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  <w:t>大类基础课</w:t>
            </w:r>
          </w:p>
        </w:tc>
        <w:tc>
          <w:tcPr>
            <w:tcW w:w="769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  <w:t>必修课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0"/>
              </w:rPr>
              <w:t>100011006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  <w:t>学科动态与科学素养</w:t>
            </w:r>
          </w:p>
        </w:tc>
        <w:tc>
          <w:tcPr>
            <w:tcW w:w="698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08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  <w:t>24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0"/>
              </w:rPr>
              <w:t>宇航学院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  <w:t>开</w:t>
            </w:r>
          </w:p>
        </w:tc>
      </w:tr>
      <w:bookmarkEnd w:id="0"/>
    </w:tbl>
    <w:p/>
    <w:sectPr>
      <w:footerReference r:id="rId3" w:type="default"/>
      <w:pgSz w:w="11906" w:h="16838"/>
      <w:pgMar w:top="1440" w:right="1588" w:bottom="1440" w:left="1361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FZSSJW--GB1-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  <w:p>
    <w:pPr>
      <w:pStyle w:val="1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C3E3A"/>
    <w:rsid w:val="000163F1"/>
    <w:rsid w:val="000203F3"/>
    <w:rsid w:val="00054BD7"/>
    <w:rsid w:val="00061CCA"/>
    <w:rsid w:val="00071289"/>
    <w:rsid w:val="00087272"/>
    <w:rsid w:val="000A3184"/>
    <w:rsid w:val="000A67BA"/>
    <w:rsid w:val="000C2308"/>
    <w:rsid w:val="000C4899"/>
    <w:rsid w:val="000C4CB7"/>
    <w:rsid w:val="000E0DFA"/>
    <w:rsid w:val="00110448"/>
    <w:rsid w:val="00110E0C"/>
    <w:rsid w:val="0012021A"/>
    <w:rsid w:val="00120287"/>
    <w:rsid w:val="00123071"/>
    <w:rsid w:val="0013460F"/>
    <w:rsid w:val="00136098"/>
    <w:rsid w:val="0014186B"/>
    <w:rsid w:val="001452A6"/>
    <w:rsid w:val="001461BC"/>
    <w:rsid w:val="00166925"/>
    <w:rsid w:val="00170165"/>
    <w:rsid w:val="001731FA"/>
    <w:rsid w:val="00182C2C"/>
    <w:rsid w:val="00186A2A"/>
    <w:rsid w:val="001B6A73"/>
    <w:rsid w:val="001C2E68"/>
    <w:rsid w:val="001D0CC8"/>
    <w:rsid w:val="001D3776"/>
    <w:rsid w:val="001D7BCA"/>
    <w:rsid w:val="001E2403"/>
    <w:rsid w:val="001E6618"/>
    <w:rsid w:val="002015AF"/>
    <w:rsid w:val="002060C0"/>
    <w:rsid w:val="002132BC"/>
    <w:rsid w:val="0024061F"/>
    <w:rsid w:val="00244712"/>
    <w:rsid w:val="00256CF2"/>
    <w:rsid w:val="0026088A"/>
    <w:rsid w:val="0026672A"/>
    <w:rsid w:val="00266C1B"/>
    <w:rsid w:val="0026717C"/>
    <w:rsid w:val="0028051E"/>
    <w:rsid w:val="00281555"/>
    <w:rsid w:val="002831F0"/>
    <w:rsid w:val="00284FAC"/>
    <w:rsid w:val="00296DF8"/>
    <w:rsid w:val="002A6C1C"/>
    <w:rsid w:val="002A6C2C"/>
    <w:rsid w:val="002B17A6"/>
    <w:rsid w:val="002D001A"/>
    <w:rsid w:val="002D5B47"/>
    <w:rsid w:val="002D6FCA"/>
    <w:rsid w:val="002E2560"/>
    <w:rsid w:val="002E2C85"/>
    <w:rsid w:val="002F485F"/>
    <w:rsid w:val="002F53FC"/>
    <w:rsid w:val="002F6F04"/>
    <w:rsid w:val="00305CE1"/>
    <w:rsid w:val="00317471"/>
    <w:rsid w:val="00335D6D"/>
    <w:rsid w:val="003428D9"/>
    <w:rsid w:val="003640E7"/>
    <w:rsid w:val="0037662C"/>
    <w:rsid w:val="003769F0"/>
    <w:rsid w:val="00386DC0"/>
    <w:rsid w:val="00387BB1"/>
    <w:rsid w:val="00395059"/>
    <w:rsid w:val="003A05CA"/>
    <w:rsid w:val="003A312B"/>
    <w:rsid w:val="003A4A0D"/>
    <w:rsid w:val="003B6A8B"/>
    <w:rsid w:val="003C0062"/>
    <w:rsid w:val="003C19B0"/>
    <w:rsid w:val="003D62D0"/>
    <w:rsid w:val="003E0FF3"/>
    <w:rsid w:val="003E4220"/>
    <w:rsid w:val="003E69B0"/>
    <w:rsid w:val="003F6D5A"/>
    <w:rsid w:val="00414452"/>
    <w:rsid w:val="0042499D"/>
    <w:rsid w:val="0042791C"/>
    <w:rsid w:val="004417CA"/>
    <w:rsid w:val="00455474"/>
    <w:rsid w:val="00464238"/>
    <w:rsid w:val="004656B6"/>
    <w:rsid w:val="004758CE"/>
    <w:rsid w:val="004832C3"/>
    <w:rsid w:val="004A207A"/>
    <w:rsid w:val="004B3712"/>
    <w:rsid w:val="004B74AF"/>
    <w:rsid w:val="004B7F53"/>
    <w:rsid w:val="004D180F"/>
    <w:rsid w:val="004E6872"/>
    <w:rsid w:val="004E6B34"/>
    <w:rsid w:val="004F6B60"/>
    <w:rsid w:val="00506195"/>
    <w:rsid w:val="0051205D"/>
    <w:rsid w:val="00521282"/>
    <w:rsid w:val="00521C08"/>
    <w:rsid w:val="005265BD"/>
    <w:rsid w:val="00531213"/>
    <w:rsid w:val="00541D75"/>
    <w:rsid w:val="005431E9"/>
    <w:rsid w:val="0054545F"/>
    <w:rsid w:val="00553CF2"/>
    <w:rsid w:val="00554C09"/>
    <w:rsid w:val="00556AD3"/>
    <w:rsid w:val="0056272B"/>
    <w:rsid w:val="00583D9C"/>
    <w:rsid w:val="00586AF1"/>
    <w:rsid w:val="00587760"/>
    <w:rsid w:val="005A05D9"/>
    <w:rsid w:val="005A407D"/>
    <w:rsid w:val="005A734F"/>
    <w:rsid w:val="005C62CA"/>
    <w:rsid w:val="005D6E9F"/>
    <w:rsid w:val="005E5EB3"/>
    <w:rsid w:val="0060651F"/>
    <w:rsid w:val="0061289C"/>
    <w:rsid w:val="00615707"/>
    <w:rsid w:val="00616292"/>
    <w:rsid w:val="0062063D"/>
    <w:rsid w:val="00620ABB"/>
    <w:rsid w:val="00634A8B"/>
    <w:rsid w:val="00650D96"/>
    <w:rsid w:val="00656FDE"/>
    <w:rsid w:val="00680AE7"/>
    <w:rsid w:val="0068497A"/>
    <w:rsid w:val="00685050"/>
    <w:rsid w:val="00694E25"/>
    <w:rsid w:val="006A445B"/>
    <w:rsid w:val="006C2C96"/>
    <w:rsid w:val="006E5245"/>
    <w:rsid w:val="006E7A55"/>
    <w:rsid w:val="006F27DF"/>
    <w:rsid w:val="006F38D3"/>
    <w:rsid w:val="007072E5"/>
    <w:rsid w:val="007436DE"/>
    <w:rsid w:val="007523CD"/>
    <w:rsid w:val="007552B1"/>
    <w:rsid w:val="00767FAA"/>
    <w:rsid w:val="0077114C"/>
    <w:rsid w:val="00773196"/>
    <w:rsid w:val="00787DE7"/>
    <w:rsid w:val="0079466D"/>
    <w:rsid w:val="007A026E"/>
    <w:rsid w:val="007A2B44"/>
    <w:rsid w:val="007B6A4E"/>
    <w:rsid w:val="007C0098"/>
    <w:rsid w:val="007C3E3A"/>
    <w:rsid w:val="007D68E5"/>
    <w:rsid w:val="007D7C07"/>
    <w:rsid w:val="007D7E94"/>
    <w:rsid w:val="007D7F81"/>
    <w:rsid w:val="007E11CE"/>
    <w:rsid w:val="008007F7"/>
    <w:rsid w:val="0080091D"/>
    <w:rsid w:val="00805CC5"/>
    <w:rsid w:val="008249F9"/>
    <w:rsid w:val="00843549"/>
    <w:rsid w:val="00843FB5"/>
    <w:rsid w:val="00850091"/>
    <w:rsid w:val="00851F05"/>
    <w:rsid w:val="00852F2C"/>
    <w:rsid w:val="0086007B"/>
    <w:rsid w:val="00865433"/>
    <w:rsid w:val="008708E7"/>
    <w:rsid w:val="00870C05"/>
    <w:rsid w:val="0087171A"/>
    <w:rsid w:val="00872FE5"/>
    <w:rsid w:val="00873C32"/>
    <w:rsid w:val="0088035C"/>
    <w:rsid w:val="008A25D4"/>
    <w:rsid w:val="008C395F"/>
    <w:rsid w:val="008D77F2"/>
    <w:rsid w:val="008E644A"/>
    <w:rsid w:val="00902AE2"/>
    <w:rsid w:val="00903741"/>
    <w:rsid w:val="00906FD7"/>
    <w:rsid w:val="00910C15"/>
    <w:rsid w:val="009137B4"/>
    <w:rsid w:val="00916FCE"/>
    <w:rsid w:val="009336D5"/>
    <w:rsid w:val="00947940"/>
    <w:rsid w:val="00955DAD"/>
    <w:rsid w:val="0096532F"/>
    <w:rsid w:val="009705E1"/>
    <w:rsid w:val="00974C08"/>
    <w:rsid w:val="00982796"/>
    <w:rsid w:val="009857FC"/>
    <w:rsid w:val="0099078B"/>
    <w:rsid w:val="0099431D"/>
    <w:rsid w:val="009A3E67"/>
    <w:rsid w:val="009A60B4"/>
    <w:rsid w:val="009C1BB9"/>
    <w:rsid w:val="009C4DF6"/>
    <w:rsid w:val="009D265D"/>
    <w:rsid w:val="009E2DF7"/>
    <w:rsid w:val="009E2FA3"/>
    <w:rsid w:val="009E7A20"/>
    <w:rsid w:val="00A01343"/>
    <w:rsid w:val="00A129DA"/>
    <w:rsid w:val="00A1493C"/>
    <w:rsid w:val="00A1782D"/>
    <w:rsid w:val="00A17892"/>
    <w:rsid w:val="00A17E58"/>
    <w:rsid w:val="00A24A8A"/>
    <w:rsid w:val="00A3318C"/>
    <w:rsid w:val="00A34872"/>
    <w:rsid w:val="00A40E51"/>
    <w:rsid w:val="00A55534"/>
    <w:rsid w:val="00A61936"/>
    <w:rsid w:val="00A66268"/>
    <w:rsid w:val="00A72A15"/>
    <w:rsid w:val="00A80BC8"/>
    <w:rsid w:val="00A80FCF"/>
    <w:rsid w:val="00A81E05"/>
    <w:rsid w:val="00A83CB3"/>
    <w:rsid w:val="00A879BB"/>
    <w:rsid w:val="00A920A1"/>
    <w:rsid w:val="00AA403D"/>
    <w:rsid w:val="00AB0811"/>
    <w:rsid w:val="00AC5492"/>
    <w:rsid w:val="00AC7648"/>
    <w:rsid w:val="00AE72E3"/>
    <w:rsid w:val="00AF0865"/>
    <w:rsid w:val="00AF372B"/>
    <w:rsid w:val="00B10C41"/>
    <w:rsid w:val="00B127F6"/>
    <w:rsid w:val="00B248B1"/>
    <w:rsid w:val="00B2497E"/>
    <w:rsid w:val="00B40735"/>
    <w:rsid w:val="00B50516"/>
    <w:rsid w:val="00B535C0"/>
    <w:rsid w:val="00B539EB"/>
    <w:rsid w:val="00B66399"/>
    <w:rsid w:val="00B82540"/>
    <w:rsid w:val="00B84811"/>
    <w:rsid w:val="00B84957"/>
    <w:rsid w:val="00BA3C69"/>
    <w:rsid w:val="00BC0B33"/>
    <w:rsid w:val="00BD4D2C"/>
    <w:rsid w:val="00BD55DE"/>
    <w:rsid w:val="00BD77A1"/>
    <w:rsid w:val="00BF3B52"/>
    <w:rsid w:val="00BF4DDC"/>
    <w:rsid w:val="00BF5C34"/>
    <w:rsid w:val="00C14C66"/>
    <w:rsid w:val="00C1540D"/>
    <w:rsid w:val="00C17697"/>
    <w:rsid w:val="00C17C70"/>
    <w:rsid w:val="00C2628B"/>
    <w:rsid w:val="00C26A2C"/>
    <w:rsid w:val="00C27CB8"/>
    <w:rsid w:val="00C47FA6"/>
    <w:rsid w:val="00C63AF8"/>
    <w:rsid w:val="00C672B3"/>
    <w:rsid w:val="00C70677"/>
    <w:rsid w:val="00C737D8"/>
    <w:rsid w:val="00C83F34"/>
    <w:rsid w:val="00C83FBF"/>
    <w:rsid w:val="00C94FDD"/>
    <w:rsid w:val="00C97145"/>
    <w:rsid w:val="00C97BFB"/>
    <w:rsid w:val="00CA4E81"/>
    <w:rsid w:val="00CA731D"/>
    <w:rsid w:val="00CB4E17"/>
    <w:rsid w:val="00CC2F1F"/>
    <w:rsid w:val="00CD03A3"/>
    <w:rsid w:val="00CD4A57"/>
    <w:rsid w:val="00CE0179"/>
    <w:rsid w:val="00CE5565"/>
    <w:rsid w:val="00CE5F9A"/>
    <w:rsid w:val="00D0139A"/>
    <w:rsid w:val="00D04C76"/>
    <w:rsid w:val="00D060DF"/>
    <w:rsid w:val="00D1137A"/>
    <w:rsid w:val="00D11A33"/>
    <w:rsid w:val="00D21B91"/>
    <w:rsid w:val="00D37938"/>
    <w:rsid w:val="00D44FDD"/>
    <w:rsid w:val="00D46ECB"/>
    <w:rsid w:val="00D521B3"/>
    <w:rsid w:val="00D65866"/>
    <w:rsid w:val="00D67E41"/>
    <w:rsid w:val="00D721E0"/>
    <w:rsid w:val="00D73CA1"/>
    <w:rsid w:val="00D8033E"/>
    <w:rsid w:val="00D809E1"/>
    <w:rsid w:val="00D81E02"/>
    <w:rsid w:val="00D970AD"/>
    <w:rsid w:val="00DA3CAB"/>
    <w:rsid w:val="00DA5814"/>
    <w:rsid w:val="00DB1D35"/>
    <w:rsid w:val="00DB5211"/>
    <w:rsid w:val="00DC3590"/>
    <w:rsid w:val="00DC73AA"/>
    <w:rsid w:val="00DD32FB"/>
    <w:rsid w:val="00DD5AF6"/>
    <w:rsid w:val="00E01D76"/>
    <w:rsid w:val="00E06474"/>
    <w:rsid w:val="00E27EB2"/>
    <w:rsid w:val="00EA0B72"/>
    <w:rsid w:val="00EA2B97"/>
    <w:rsid w:val="00EA6745"/>
    <w:rsid w:val="00EA6AC7"/>
    <w:rsid w:val="00EC45AD"/>
    <w:rsid w:val="00ED0D51"/>
    <w:rsid w:val="00ED7CAC"/>
    <w:rsid w:val="00EE550B"/>
    <w:rsid w:val="00EE77A7"/>
    <w:rsid w:val="00EF7F7E"/>
    <w:rsid w:val="00F01503"/>
    <w:rsid w:val="00F02615"/>
    <w:rsid w:val="00F10AE2"/>
    <w:rsid w:val="00F111D6"/>
    <w:rsid w:val="00F20D90"/>
    <w:rsid w:val="00F237F3"/>
    <w:rsid w:val="00F24991"/>
    <w:rsid w:val="00F316D3"/>
    <w:rsid w:val="00F44954"/>
    <w:rsid w:val="00F46375"/>
    <w:rsid w:val="00F56EBC"/>
    <w:rsid w:val="00F7019B"/>
    <w:rsid w:val="00F74C73"/>
    <w:rsid w:val="00F81CB7"/>
    <w:rsid w:val="00F87A25"/>
    <w:rsid w:val="00F91DF8"/>
    <w:rsid w:val="00FA13BF"/>
    <w:rsid w:val="00FB35C3"/>
    <w:rsid w:val="00FB50C7"/>
    <w:rsid w:val="00FD6DEA"/>
    <w:rsid w:val="00FE1B3A"/>
    <w:rsid w:val="00FE203C"/>
    <w:rsid w:val="00FE3EAD"/>
    <w:rsid w:val="00FE3FF8"/>
    <w:rsid w:val="00FF7ACC"/>
    <w:rsid w:val="015C5510"/>
    <w:rsid w:val="048E3961"/>
    <w:rsid w:val="0855623D"/>
    <w:rsid w:val="0F7812DD"/>
    <w:rsid w:val="13082B31"/>
    <w:rsid w:val="15B566A4"/>
    <w:rsid w:val="1AEB5713"/>
    <w:rsid w:val="225D77E7"/>
    <w:rsid w:val="2ABE3F46"/>
    <w:rsid w:val="305741FF"/>
    <w:rsid w:val="32294957"/>
    <w:rsid w:val="33EA5CB3"/>
    <w:rsid w:val="3B5419EB"/>
    <w:rsid w:val="3DCF0EC7"/>
    <w:rsid w:val="410823A3"/>
    <w:rsid w:val="42CD776F"/>
    <w:rsid w:val="43EE1397"/>
    <w:rsid w:val="47737F99"/>
    <w:rsid w:val="4E174B47"/>
    <w:rsid w:val="4E7C1A7A"/>
    <w:rsid w:val="51684EAD"/>
    <w:rsid w:val="51AB30A7"/>
    <w:rsid w:val="5F15000B"/>
    <w:rsid w:val="5FA06D9C"/>
    <w:rsid w:val="6313395E"/>
    <w:rsid w:val="634829EF"/>
    <w:rsid w:val="6E042D3F"/>
    <w:rsid w:val="75ED5338"/>
    <w:rsid w:val="76030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nhideWhenUsed="0" w:uiPriority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Lines="50" w:afterLines="50" w:line="360" w:lineRule="auto"/>
      <w:outlineLvl w:val="0"/>
    </w:pPr>
    <w:rPr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22"/>
    <w:unhideWhenUsed/>
    <w:qFormat/>
    <w:uiPriority w:val="9"/>
    <w:pPr>
      <w:keepNext/>
      <w:keepLines/>
      <w:spacing w:beforeLines="50" w:afterLines="50" w:line="360" w:lineRule="auto"/>
      <w:outlineLvl w:val="1"/>
    </w:pPr>
    <w:rPr>
      <w:rFonts w:ascii="Cambria" w:hAnsi="Cambria"/>
      <w:b/>
      <w:bCs/>
      <w:kern w:val="0"/>
      <w:sz w:val="30"/>
      <w:szCs w:val="32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line="360" w:lineRule="auto"/>
      <w:outlineLvl w:val="2"/>
    </w:pPr>
    <w:rPr>
      <w:rFonts w:eastAsia="黑体"/>
      <w:b/>
      <w:bCs/>
      <w:kern w:val="0"/>
      <w:sz w:val="28"/>
      <w:szCs w:val="32"/>
    </w:rPr>
  </w:style>
  <w:style w:type="paragraph" w:styleId="5">
    <w:name w:val="heading 4"/>
    <w:basedOn w:val="1"/>
    <w:next w:val="1"/>
    <w:link w:val="37"/>
    <w:unhideWhenUsed/>
    <w:qFormat/>
    <w:uiPriority w:val="9"/>
    <w:pPr>
      <w:keepNext/>
      <w:keepLines/>
      <w:spacing w:line="360" w:lineRule="auto"/>
      <w:outlineLvl w:val="3"/>
    </w:pPr>
    <w:rPr>
      <w:rFonts w:ascii="Cambria" w:hAnsi="Cambria" w:eastAsia="黑体"/>
      <w:b/>
      <w:bCs/>
      <w:sz w:val="28"/>
      <w:szCs w:val="28"/>
    </w:rPr>
  </w:style>
  <w:style w:type="character" w:default="1" w:styleId="17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link w:val="30"/>
    <w:semiHidden/>
    <w:uiPriority w:val="0"/>
    <w:pPr>
      <w:jc w:val="left"/>
    </w:pPr>
  </w:style>
  <w:style w:type="paragraph" w:styleId="7">
    <w:name w:val="Body Text Indent"/>
    <w:basedOn w:val="1"/>
    <w:link w:val="36"/>
    <w:semiHidden/>
    <w:unhideWhenUsed/>
    <w:qFormat/>
    <w:uiPriority w:val="0"/>
    <w:pPr>
      <w:ind w:firstLine="420" w:firstLineChars="200"/>
    </w:pPr>
    <w:rPr>
      <w:rFonts w:ascii="宋体" w:hAnsi="宋体"/>
      <w:szCs w:val="24"/>
    </w:rPr>
  </w:style>
  <w:style w:type="paragraph" w:styleId="8">
    <w:name w:val="toc 3"/>
    <w:basedOn w:val="1"/>
    <w:next w:val="1"/>
    <w:unhideWhenUsed/>
    <w:qFormat/>
    <w:uiPriority w:val="39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9">
    <w:name w:val="Balloon Text"/>
    <w:basedOn w:val="1"/>
    <w:link w:val="27"/>
    <w:semiHidden/>
    <w:unhideWhenUsed/>
    <w:qFormat/>
    <w:uiPriority w:val="99"/>
    <w:rPr>
      <w:kern w:val="0"/>
      <w:sz w:val="18"/>
      <w:szCs w:val="18"/>
    </w:rPr>
  </w:style>
  <w:style w:type="paragraph" w:styleId="10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1">
    <w:name w:val="header"/>
    <w:basedOn w:val="1"/>
    <w:link w:val="2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2">
    <w:name w:val="toc 1"/>
    <w:basedOn w:val="1"/>
    <w:next w:val="1"/>
    <w:unhideWhenUsed/>
    <w:qFormat/>
    <w:uiPriority w:val="39"/>
    <w:pPr>
      <w:widowControl/>
      <w:tabs>
        <w:tab w:val="right" w:leader="dot" w:pos="8296"/>
      </w:tabs>
      <w:spacing w:after="100" w:line="276" w:lineRule="auto"/>
      <w:jc w:val="left"/>
    </w:pPr>
    <w:rPr>
      <w:kern w:val="0"/>
      <w:sz w:val="22"/>
    </w:rPr>
  </w:style>
  <w:style w:type="paragraph" w:styleId="13">
    <w:name w:val="toc 2"/>
    <w:basedOn w:val="1"/>
    <w:next w:val="1"/>
    <w:unhideWhenUsed/>
    <w:qFormat/>
    <w:uiPriority w:val="39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14">
    <w:name w:val="annotation subject"/>
    <w:basedOn w:val="6"/>
    <w:next w:val="6"/>
    <w:link w:val="31"/>
    <w:semiHidden/>
    <w:qFormat/>
    <w:uiPriority w:val="0"/>
    <w:rPr>
      <w:b/>
      <w:bCs/>
    </w:rPr>
  </w:style>
  <w:style w:type="table" w:styleId="16">
    <w:name w:val="Table Grid"/>
    <w:basedOn w:val="1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8">
    <w:name w:val="FollowedHyperlink"/>
    <w:semiHidden/>
    <w:unhideWhenUsed/>
    <w:qFormat/>
    <w:uiPriority w:val="99"/>
    <w:rPr>
      <w:color w:val="800080"/>
      <w:u w:val="single"/>
    </w:rPr>
  </w:style>
  <w:style w:type="character" w:styleId="19">
    <w:name w:val="Hyperlink"/>
    <w:unhideWhenUsed/>
    <w:qFormat/>
    <w:uiPriority w:val="99"/>
    <w:rPr>
      <w:color w:val="0000FF"/>
      <w:u w:val="single"/>
    </w:rPr>
  </w:style>
  <w:style w:type="character" w:styleId="20">
    <w:name w:val="annotation reference"/>
    <w:semiHidden/>
    <w:unhideWhenUsed/>
    <w:qFormat/>
    <w:uiPriority w:val="0"/>
    <w:rPr>
      <w:sz w:val="21"/>
      <w:szCs w:val="21"/>
    </w:rPr>
  </w:style>
  <w:style w:type="character" w:customStyle="1" w:styleId="21">
    <w:name w:val="标题 1 字符"/>
    <w:link w:val="2"/>
    <w:qFormat/>
    <w:uiPriority w:val="9"/>
    <w:rPr>
      <w:b/>
      <w:bCs/>
      <w:kern w:val="44"/>
      <w:sz w:val="32"/>
      <w:szCs w:val="44"/>
    </w:rPr>
  </w:style>
  <w:style w:type="character" w:customStyle="1" w:styleId="22">
    <w:name w:val="标题 2 字符"/>
    <w:link w:val="3"/>
    <w:qFormat/>
    <w:uiPriority w:val="9"/>
    <w:rPr>
      <w:rFonts w:ascii="Cambria" w:hAnsi="Cambria"/>
      <w:b/>
      <w:bCs/>
      <w:sz w:val="30"/>
      <w:szCs w:val="32"/>
    </w:rPr>
  </w:style>
  <w:style w:type="character" w:customStyle="1" w:styleId="23">
    <w:name w:val="标题 3 字符"/>
    <w:link w:val="4"/>
    <w:qFormat/>
    <w:uiPriority w:val="9"/>
    <w:rPr>
      <w:rFonts w:eastAsia="黑体"/>
      <w:b/>
      <w:bCs/>
      <w:sz w:val="28"/>
      <w:szCs w:val="32"/>
    </w:rPr>
  </w:style>
  <w:style w:type="character" w:customStyle="1" w:styleId="24">
    <w:name w:val="页眉 字符"/>
    <w:link w:val="11"/>
    <w:qFormat/>
    <w:uiPriority w:val="99"/>
    <w:rPr>
      <w:sz w:val="18"/>
      <w:szCs w:val="18"/>
    </w:rPr>
  </w:style>
  <w:style w:type="character" w:customStyle="1" w:styleId="25">
    <w:name w:val="页脚 字符"/>
    <w:link w:val="10"/>
    <w:qFormat/>
    <w:uiPriority w:val="99"/>
    <w:rPr>
      <w:sz w:val="18"/>
      <w:szCs w:val="18"/>
    </w:rPr>
  </w:style>
  <w:style w:type="paragraph" w:customStyle="1" w:styleId="26">
    <w:name w:val="TOC 标题1"/>
    <w:basedOn w:val="2"/>
    <w:next w:val="1"/>
    <w:unhideWhenUsed/>
    <w:qFormat/>
    <w:uiPriority w:val="39"/>
    <w:pPr>
      <w:widowControl/>
      <w:spacing w:before="48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27">
    <w:name w:val="批注框文本 字符"/>
    <w:link w:val="9"/>
    <w:semiHidden/>
    <w:qFormat/>
    <w:uiPriority w:val="99"/>
    <w:rPr>
      <w:sz w:val="18"/>
      <w:szCs w:val="18"/>
    </w:rPr>
  </w:style>
  <w:style w:type="paragraph" w:customStyle="1" w:styleId="28">
    <w:name w:val="Grid Table 31"/>
    <w:basedOn w:val="2"/>
    <w:next w:val="1"/>
    <w:unhideWhenUsed/>
    <w:qFormat/>
    <w:uiPriority w:val="39"/>
    <w:pPr>
      <w:widowControl/>
      <w:spacing w:before="48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29">
    <w:name w:val="样式(正文)"/>
    <w:basedOn w:val="1"/>
    <w:next w:val="1"/>
    <w:qFormat/>
    <w:uiPriority w:val="0"/>
    <w:pPr>
      <w:autoSpaceDE w:val="0"/>
      <w:autoSpaceDN w:val="0"/>
      <w:adjustRightInd w:val="0"/>
      <w:jc w:val="left"/>
    </w:pPr>
    <w:rPr>
      <w:rFonts w:ascii="宋体" w:hAnsi="Times New Roman"/>
      <w:kern w:val="0"/>
      <w:sz w:val="24"/>
      <w:szCs w:val="24"/>
    </w:rPr>
  </w:style>
  <w:style w:type="character" w:customStyle="1" w:styleId="30">
    <w:name w:val="批注文字 字符"/>
    <w:link w:val="6"/>
    <w:semiHidden/>
    <w:qFormat/>
    <w:uiPriority w:val="0"/>
    <w:rPr>
      <w:kern w:val="2"/>
      <w:sz w:val="21"/>
      <w:szCs w:val="22"/>
    </w:rPr>
  </w:style>
  <w:style w:type="character" w:customStyle="1" w:styleId="31">
    <w:name w:val="批注主题 字符"/>
    <w:link w:val="14"/>
    <w:semiHidden/>
    <w:qFormat/>
    <w:uiPriority w:val="0"/>
    <w:rPr>
      <w:b/>
      <w:bCs/>
      <w:kern w:val="2"/>
      <w:sz w:val="21"/>
      <w:szCs w:val="22"/>
    </w:rPr>
  </w:style>
  <w:style w:type="character" w:customStyle="1" w:styleId="32">
    <w:name w:val="fontstyle01"/>
    <w:qFormat/>
    <w:uiPriority w:val="0"/>
    <w:rPr>
      <w:rFonts w:hint="default" w:ascii="FZSSJW--GB1-0" w:hAnsi="FZSSJW--GB1-0"/>
      <w:color w:val="242021"/>
      <w:sz w:val="18"/>
      <w:szCs w:val="18"/>
    </w:rPr>
  </w:style>
  <w:style w:type="character" w:customStyle="1" w:styleId="33">
    <w:name w:val="fontstyle11"/>
    <w:qFormat/>
    <w:uiPriority w:val="0"/>
    <w:rPr>
      <w:rFonts w:hint="default" w:ascii="TimesNewRomanPSMT" w:hAnsi="TimesNewRomanPSMT"/>
      <w:color w:val="242021"/>
      <w:sz w:val="18"/>
      <w:szCs w:val="18"/>
    </w:rPr>
  </w:style>
  <w:style w:type="character" w:customStyle="1" w:styleId="34">
    <w:name w:val="fontstyle21"/>
    <w:qFormat/>
    <w:uiPriority w:val="0"/>
    <w:rPr>
      <w:rFonts w:hint="default" w:ascii="FZSSJW--GB1-0" w:hAnsi="FZSSJW--GB1-0"/>
      <w:color w:val="242021"/>
      <w:sz w:val="18"/>
      <w:szCs w:val="18"/>
    </w:rPr>
  </w:style>
  <w:style w:type="character" w:customStyle="1" w:styleId="35">
    <w:name w:val="fontstyle31"/>
    <w:qFormat/>
    <w:uiPriority w:val="0"/>
    <w:rPr>
      <w:rFonts w:hint="default" w:ascii="TimesNewRomanPSMT" w:hAnsi="TimesNewRomanPSMT"/>
      <w:color w:val="242021"/>
      <w:sz w:val="18"/>
      <w:szCs w:val="18"/>
    </w:rPr>
  </w:style>
  <w:style w:type="character" w:customStyle="1" w:styleId="36">
    <w:name w:val="正文文本缩进 字符"/>
    <w:link w:val="7"/>
    <w:semiHidden/>
    <w:qFormat/>
    <w:uiPriority w:val="0"/>
    <w:rPr>
      <w:rFonts w:ascii="宋体" w:hAnsi="宋体"/>
      <w:kern w:val="2"/>
      <w:sz w:val="21"/>
      <w:szCs w:val="24"/>
    </w:rPr>
  </w:style>
  <w:style w:type="character" w:customStyle="1" w:styleId="37">
    <w:name w:val="标题 4 字符"/>
    <w:link w:val="5"/>
    <w:qFormat/>
    <w:uiPriority w:val="9"/>
    <w:rPr>
      <w:rFonts w:ascii="Cambria" w:hAnsi="Cambria" w:eastAsia="黑体" w:cs="Times New Roman"/>
      <w:b/>
      <w:bCs/>
      <w:kern w:val="2"/>
      <w:sz w:val="28"/>
      <w:szCs w:val="28"/>
    </w:rPr>
  </w:style>
  <w:style w:type="paragraph" w:customStyle="1" w:styleId="38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39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Times New Roman" w:hAnsi="Times New Roman"/>
      <w:color w:val="242021"/>
      <w:kern w:val="0"/>
      <w:sz w:val="18"/>
      <w:szCs w:val="18"/>
    </w:rPr>
  </w:style>
  <w:style w:type="paragraph" w:customStyle="1" w:styleId="40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41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42">
    <w:name w:val="font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43">
    <w:name w:val="font1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44">
    <w:name w:val="font1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45">
    <w:name w:val="xl65"/>
    <w:basedOn w:val="1"/>
    <w:qFormat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46">
    <w:name w:val="xl66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47">
    <w:name w:val="xl67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48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49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50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51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52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53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54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55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56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57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58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59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6"/>
      <w:szCs w:val="16"/>
    </w:rPr>
  </w:style>
  <w:style w:type="paragraph" w:customStyle="1" w:styleId="60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61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62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kern w:val="0"/>
      <w:sz w:val="20"/>
      <w:szCs w:val="20"/>
    </w:rPr>
  </w:style>
  <w:style w:type="paragraph" w:styleId="6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0E9F6-E91D-4C31-A2DC-7910458EA95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106</Words>
  <Characters>605</Characters>
  <Lines>5</Lines>
  <Paragraphs>1</Paragraphs>
  <TotalTime>65</TotalTime>
  <ScaleCrop>false</ScaleCrop>
  <LinksUpToDate>false</LinksUpToDate>
  <CharactersWithSpaces>710</CharactersWithSpaces>
  <Application>WPS Office_11.1.0.11579_F1E327BC-269C-435d-A152-05C5408002CA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2019-08-09T14:34:00Z</dcterms:created>
  <dc:creator>dell</dc:creator>
  <cp:lastModifiedBy>初。</cp:lastModifiedBy>
  <dcterms:modified xsi:type="dcterms:W3CDTF">2022-08-18T02:03:29Z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2052-11.1.0.11579</vt:lpwstr>
  </property>
  <property fmtid="{D5CDD505-2E9C-101B-9397-08002B2CF9AE}" pid="3" name="ICV">
    <vt:lpwstr>282565DEDF2846EC89E96FF88C9F00CE</vt:lpwstr>
  </property>
</Properties>
</file>