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BF0DE">
      <w:pPr>
        <w:jc w:val="center"/>
        <w:rPr>
          <w:rFonts w:hint="eastAsia" w:ascii="Times New Roman" w:hAnsi="Times New Roman" w:eastAsia="华文中宋" w:cs="Times New Roman"/>
          <w:sz w:val="40"/>
          <w:szCs w:val="32"/>
          <w:lang w:eastAsia="zh-CN"/>
        </w:rPr>
      </w:pPr>
      <w:r>
        <w:rPr>
          <w:rFonts w:hint="eastAsia" w:ascii="Times New Roman" w:hAnsi="Times New Roman" w:eastAsia="华文中宋" w:cs="Times New Roman"/>
          <w:sz w:val="40"/>
          <w:szCs w:val="32"/>
          <w:lang w:eastAsia="zh-CN"/>
        </w:rPr>
        <w:t>202</w:t>
      </w:r>
      <w:r>
        <w:rPr>
          <w:rFonts w:hint="eastAsia" w:ascii="Times New Roman" w:hAnsi="Times New Roman" w:eastAsia="华文中宋" w:cs="Times New Roman"/>
          <w:sz w:val="40"/>
          <w:szCs w:val="32"/>
          <w:lang w:val="en-US" w:eastAsia="zh-CN"/>
        </w:rPr>
        <w:t>6 - 2027</w:t>
      </w:r>
      <w:r>
        <w:rPr>
          <w:rFonts w:hint="eastAsia" w:ascii="Times New Roman" w:hAnsi="Times New Roman" w:eastAsia="华文中宋" w:cs="Times New Roman"/>
          <w:kern w:val="2"/>
          <w:sz w:val="40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华文中宋" w:cs="Times New Roman"/>
          <w:sz w:val="40"/>
          <w:szCs w:val="32"/>
          <w:lang w:val="en-US" w:eastAsia="zh-CN"/>
        </w:rPr>
        <w:t>学年研究生公共课选课说明</w:t>
      </w:r>
    </w:p>
    <w:p w14:paraId="6E96D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ind w:firstLine="643" w:firstLineChars="200"/>
        <w:jc w:val="both"/>
        <w:textAlignment w:val="auto"/>
        <w:rPr>
          <w:rFonts w:hint="eastAsia" w:ascii="仿宋" w:hAnsi="仿宋" w:eastAsia="仿宋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kern w:val="2"/>
          <w:sz w:val="32"/>
          <w:szCs w:val="32"/>
          <w:lang w:val="en-US" w:eastAsia="zh-CN" w:bidi="ar-SA"/>
        </w:rPr>
        <w:t>一、公共课</w:t>
      </w:r>
    </w:p>
    <w:p w14:paraId="5019BCE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1、公共课开设情况</w:t>
      </w:r>
    </w:p>
    <w:p w14:paraId="7F7080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Autospacing="0" w:afterAutospacing="0" w:line="240" w:lineRule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请查阅以下表格。其中，“√”表示该课程开设，其余情况则表示不开设。请依据面向对象进行选课，严格禁止跨选。 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8"/>
        <w:tblW w:w="10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99"/>
        <w:gridCol w:w="1886"/>
        <w:gridCol w:w="1585"/>
        <w:gridCol w:w="915"/>
        <w:gridCol w:w="935"/>
        <w:gridCol w:w="950"/>
        <w:gridCol w:w="870"/>
        <w:gridCol w:w="1180"/>
      </w:tblGrid>
      <w:tr w14:paraId="62F1C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B79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课程类别</w:t>
            </w:r>
          </w:p>
        </w:tc>
        <w:tc>
          <w:tcPr>
            <w:tcW w:w="999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6510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课程代码</w:t>
            </w:r>
          </w:p>
        </w:tc>
        <w:tc>
          <w:tcPr>
            <w:tcW w:w="1886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24B1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58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298F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开课单位</w:t>
            </w:r>
          </w:p>
        </w:tc>
        <w:tc>
          <w:tcPr>
            <w:tcW w:w="185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BF8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中关村校区</w:t>
            </w:r>
          </w:p>
        </w:tc>
        <w:tc>
          <w:tcPr>
            <w:tcW w:w="182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663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良乡校区</w:t>
            </w:r>
          </w:p>
        </w:tc>
        <w:tc>
          <w:tcPr>
            <w:tcW w:w="118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BFBFBF"/>
            <w:vAlign w:val="center"/>
          </w:tcPr>
          <w:p w14:paraId="0B6D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面向对象</w:t>
            </w:r>
          </w:p>
        </w:tc>
      </w:tr>
      <w:tr w14:paraId="0EEB3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DDE723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62A1BF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B24027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8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190146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BFBFBF"/>
            <w:vAlign w:val="center"/>
          </w:tcPr>
          <w:p w14:paraId="3CE1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第一学期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BFBFBF"/>
            <w:vAlign w:val="center"/>
          </w:tcPr>
          <w:p w14:paraId="27C4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第二学期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BFBFBF"/>
            <w:vAlign w:val="center"/>
          </w:tcPr>
          <w:p w14:paraId="41F6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第一学期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BFBFBF"/>
            <w:vAlign w:val="center"/>
          </w:tcPr>
          <w:p w14:paraId="3562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第二学期</w:t>
            </w:r>
          </w:p>
        </w:tc>
        <w:tc>
          <w:tcPr>
            <w:tcW w:w="118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BFBFBF"/>
            <w:vAlign w:val="center"/>
          </w:tcPr>
          <w:p w14:paraId="1FA30D5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E79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17A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政治课</w:t>
            </w:r>
          </w:p>
        </w:tc>
        <w:tc>
          <w:tcPr>
            <w:tcW w:w="9320" w:type="dxa"/>
            <w:gridSpan w:val="8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57BD96">
            <w:pPr>
              <w:tabs>
                <w:tab w:val="left" w:pos="3612"/>
              </w:tabs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课程开课情况以选课系统信息为准</w:t>
            </w:r>
          </w:p>
        </w:tc>
      </w:tr>
      <w:tr w14:paraId="416B6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FC9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数学课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4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1700001</w:t>
            </w:r>
          </w:p>
        </w:tc>
        <w:tc>
          <w:tcPr>
            <w:tcW w:w="188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81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数值分析</w:t>
            </w:r>
          </w:p>
        </w:tc>
        <w:tc>
          <w:tcPr>
            <w:tcW w:w="15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5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B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0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F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4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3D1D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</w:t>
            </w:r>
          </w:p>
        </w:tc>
      </w:tr>
      <w:tr w14:paraId="0E909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C49335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80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1700002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9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矩阵分析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36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2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FA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40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C2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344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8F49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E412B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5D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1700003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8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科学与工程计算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2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8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C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7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A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EB8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博士</w:t>
            </w:r>
          </w:p>
        </w:tc>
      </w:tr>
      <w:tr w14:paraId="792BE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9165B2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0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1700004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93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近代数学基础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E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7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E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1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0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94C0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C675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77BB52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1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1700005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D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最优化方法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36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F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C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0E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B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FB7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硕士、博士</w:t>
            </w:r>
          </w:p>
        </w:tc>
      </w:tr>
      <w:tr w14:paraId="27C0B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607002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E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1700006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4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随机过程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0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6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9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D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9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420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硕士、博士</w:t>
            </w:r>
          </w:p>
        </w:tc>
      </w:tr>
      <w:tr w14:paraId="2D203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FD985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B3F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1700007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507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现代回归方法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B6D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AF7F9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012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831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336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32F0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硕士、博士</w:t>
            </w:r>
          </w:p>
        </w:tc>
      </w:tr>
      <w:tr w14:paraId="1F0E3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6E6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英语课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8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2400031</w:t>
            </w:r>
          </w:p>
        </w:tc>
        <w:tc>
          <w:tcPr>
            <w:tcW w:w="188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F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跨文化交际英语</w:t>
            </w:r>
          </w:p>
        </w:tc>
        <w:tc>
          <w:tcPr>
            <w:tcW w:w="15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26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D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A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46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0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11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A7D5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</w:t>
            </w:r>
          </w:p>
        </w:tc>
      </w:tr>
      <w:tr w14:paraId="616DD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8F5C2A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3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2400041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5F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学术交流英语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6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A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F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B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2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0FA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</w:t>
            </w:r>
          </w:p>
        </w:tc>
      </w:tr>
      <w:tr w14:paraId="701F4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20F34C0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E2B1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2400061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DFD4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学术英语写作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2310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8651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027B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E191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7FF4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21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博士</w:t>
            </w:r>
          </w:p>
        </w:tc>
      </w:tr>
      <w:tr w14:paraId="7CF78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957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前沿交叉课</w:t>
            </w:r>
          </w:p>
        </w:tc>
        <w:tc>
          <w:tcPr>
            <w:tcW w:w="9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EC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4600001</w:t>
            </w:r>
          </w:p>
        </w:tc>
        <w:tc>
          <w:tcPr>
            <w:tcW w:w="18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4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人工智能通识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F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9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F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FB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C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4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E02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硕士、博士</w:t>
            </w:r>
          </w:p>
        </w:tc>
      </w:tr>
      <w:tr w14:paraId="48A67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1A8B4F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F1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4600002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E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人工智能前沿 I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4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3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1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F1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DC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3797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理工科硕、博</w:t>
            </w:r>
          </w:p>
        </w:tc>
      </w:tr>
      <w:tr w14:paraId="36CFC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7625F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2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4600003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2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人工智能精通 I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A5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F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6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1B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仅面向医学科学与工程学院开课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F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80D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理工科硕、博</w:t>
            </w:r>
          </w:p>
        </w:tc>
      </w:tr>
      <w:tr w14:paraId="7F0F6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517AB3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43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1800201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2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量子科学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C5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C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5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E7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D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A8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博士（理工类）</w:t>
            </w:r>
          </w:p>
        </w:tc>
      </w:tr>
      <w:tr w14:paraId="567B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27DC89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6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1600201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94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生命科学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DB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A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A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AD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2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7E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62FC0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099FA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6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0700202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E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大数据技术前沿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5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1E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9C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56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1C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B3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749B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877DDC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1E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0300203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B1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机器人与智能制造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CF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机械与车辆学院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1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B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需根据选课人数测算结果，满足开班需求后方可开课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FE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7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242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82D2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CBC7A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9B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0900201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C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材料科学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6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7B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BC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E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6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D4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CFC5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C95AA2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F2FF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2100301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C947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管理经济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F6DC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64FD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D7D7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1813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6608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65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BCF2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E24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模块课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C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2200001</w:t>
            </w:r>
          </w:p>
        </w:tc>
        <w:tc>
          <w:tcPr>
            <w:tcW w:w="188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B6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科学道德与学术诚信</w:t>
            </w:r>
          </w:p>
        </w:tc>
        <w:tc>
          <w:tcPr>
            <w:tcW w:w="15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08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A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C0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4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118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1A48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学术型硕士/学术型博士</w:t>
            </w:r>
          </w:p>
        </w:tc>
      </w:tr>
      <w:tr w14:paraId="4F8DF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2B251A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04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0300201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54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信息检索与科技写作</w:t>
            </w:r>
          </w:p>
          <w:p w14:paraId="3AFAE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（理科班）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3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机械与车辆学院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C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3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需根据选课人数测算结果，满足开班需求后方可开课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5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D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C7BC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理科学术型硕士/理科学术型博士</w:t>
            </w:r>
          </w:p>
        </w:tc>
      </w:tr>
      <w:tr w14:paraId="6A01B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70EF9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0B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0300201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53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信息检索与科技写作（工科班）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D2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机械与车辆学院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7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2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0D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0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需根据选课人数测算结果，满足开班需求后方可开课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5EB2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工科学术型硕士/工科学术型博士</w:t>
            </w:r>
          </w:p>
        </w:tc>
      </w:tr>
      <w:tr w14:paraId="57E76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95D117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50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0300201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1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信息检索与科技写作</w:t>
            </w:r>
          </w:p>
          <w:p w14:paraId="0BF38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（文科班）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9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机械与车辆学院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5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2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8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47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DC3E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文科学术型硕士/文科学术型博士</w:t>
            </w:r>
          </w:p>
        </w:tc>
      </w:tr>
      <w:tr w14:paraId="0AA5D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BF2FE3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5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2200003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F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心理健康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E9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1D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F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82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8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1A8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硕士/博士</w:t>
            </w:r>
          </w:p>
        </w:tc>
      </w:tr>
      <w:tr w14:paraId="20CD7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2E5230E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0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300204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F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工程伦理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8E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机械与车辆学院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4F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0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D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8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2BC0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</w:t>
            </w:r>
          </w:p>
        </w:tc>
      </w:tr>
      <w:tr w14:paraId="6A90D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BCCC1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4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300202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85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科技写作实训</w:t>
            </w:r>
          </w:p>
          <w:p w14:paraId="3CC3C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（理科班）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C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机械与车辆学院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C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7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需根据选课人数测算结果，满足开班需求后方可开课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0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2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14A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理科专业学位硕士</w:t>
            </w:r>
          </w:p>
        </w:tc>
      </w:tr>
      <w:tr w14:paraId="69962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430C91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0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300202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6E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科技写作实训</w:t>
            </w:r>
          </w:p>
          <w:p w14:paraId="5E337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（工科班）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C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机械与车辆学院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0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52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B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83D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FB9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工科专业学位硕士</w:t>
            </w:r>
          </w:p>
        </w:tc>
      </w:tr>
      <w:tr w14:paraId="5CF65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EA522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4C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2500086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0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体育与艺术素养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D1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设计与艺术学院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9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5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AF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1B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02B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</w:t>
            </w:r>
          </w:p>
        </w:tc>
      </w:tr>
      <w:tr w14:paraId="55DBC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0DBBC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7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0018002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8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高级工程管理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C1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D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E3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8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66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355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工程博士</w:t>
            </w:r>
          </w:p>
        </w:tc>
      </w:tr>
      <w:tr w14:paraId="5C5E7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AC68D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FC5D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0200193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80EB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国家安全概论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ED8B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CA1F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E9A4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5B20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9CAA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84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硕士、博士</w:t>
            </w:r>
          </w:p>
        </w:tc>
      </w:tr>
      <w:tr w14:paraId="0634B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D05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留学生课</w:t>
            </w:r>
          </w:p>
        </w:tc>
        <w:tc>
          <w:tcPr>
            <w:tcW w:w="9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0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3700005</w:t>
            </w:r>
          </w:p>
        </w:tc>
        <w:tc>
          <w:tcPr>
            <w:tcW w:w="18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0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（英）基础汉语Ⅰ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57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留学生中心</w:t>
            </w:r>
          </w:p>
        </w:tc>
        <w:tc>
          <w:tcPr>
            <w:tcW w:w="9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3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3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B1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6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074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硕士、博士</w:t>
            </w:r>
          </w:p>
        </w:tc>
      </w:tr>
      <w:tr w14:paraId="31120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1DC90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95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3700006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8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（英）基础汉语Ⅱ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6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留学生中心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E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6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E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E4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11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9B26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725B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6327F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8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3700002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A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（英）中国概况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15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留学生中心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E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38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2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5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CA2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638F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DAB83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8CC7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1701002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3626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（英）矩阵分析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B2CF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D95E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82A8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B2EA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1CF4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FF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硕士</w:t>
            </w:r>
          </w:p>
        </w:tc>
      </w:tr>
    </w:tbl>
    <w:p w14:paraId="4FACA7C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beforeAutospacing="0" w:afterAutospacing="0" w:line="240" w:lineRule="auto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英语课程请依据以下通知进行选课：</w:t>
      </w:r>
    </w:p>
    <w:p w14:paraId="3F1FF7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4" w:lineRule="atLeast"/>
        <w:ind w:left="0" w:right="0" w:firstLine="640" w:firstLineChars="200"/>
        <w:jc w:val="left"/>
        <w:rPr>
          <w:rFonts w:hint="default" w:ascii="仿宋" w:hAnsi="仿宋" w:eastAsia="仿宋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（1）英语免修：见研究生院网站《关于2026级研究生新生报到相关培养环节工作安排的通知》中英语免修要求。</w:t>
      </w:r>
    </w:p>
    <w:p w14:paraId="0B26AB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640" w:firstLineChars="2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（2）2026级研究生（已获英语免修资格除外）应严格依据英语分级考试结果进行选课。</w:t>
      </w:r>
    </w:p>
    <w:p w14:paraId="591259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Autospacing="0" w:afterAutospacing="0" w:line="240" w:lineRule="auto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线下硕士英语课程：《跨文化交际英语》、《学术交流英语》，线下博士英语课程：《学术英语写作》，每学期1-8周、9-16周分两个批次开课，请学生务必按要求选课。</w:t>
      </w:r>
    </w:p>
    <w:p w14:paraId="34D4C4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64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线上硕士英语课程：《学术交流英语（虚拟仿真）》，线上博士英语课程：《学术英语写作（虚拟仿真）》，每学期9-16周开设。上课学生名单由开课学院导入系统，学生无需选课。</w:t>
      </w:r>
    </w:p>
    <w:p w14:paraId="52A5E95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beforeAutospacing="0" w:afterAutospacing="0" w:line="240" w:lineRule="auto"/>
        <w:ind w:left="0" w:leftChars="0" w:firstLine="0" w:firstLineChars="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人工智能公共基础课：</w:t>
      </w:r>
    </w:p>
    <w:p w14:paraId="14C146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640" w:firstLineChars="200"/>
        <w:rPr>
          <w:rFonts w:hint="default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通过分层考试的学生可免修《人工智能通识》，其中达到优秀水平的可进一步免修《人工智能前沿Ⅰ》或《人工智能前沿Ⅱ》课程，通过但未达优秀水平的同学根据考试结果自动安排修读《人工智能前沿Ⅰ》或《人工智能精通Ⅰ》课程。</w:t>
      </w:r>
    </w:p>
    <w:p w14:paraId="2D39861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beforeAutospacing="0" w:afterAutospacing="0" w:line="240" w:lineRule="auto"/>
        <w:ind w:left="0" w:leftChars="0" w:firstLine="0" w:firstLineChars="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《信息检索与科技写作》课程</w:t>
      </w:r>
    </w:p>
    <w:p w14:paraId="69E46D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Autospacing="0" w:afterAutospacing="0" w:line="240" w:lineRule="auto"/>
        <w:ind w:leftChars="0" w:firstLine="640" w:firstLineChars="2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面向学术型硕士及学术型博士开设，请严格按照学院分班情况选课。需注意：</w:t>
      </w:r>
    </w:p>
    <w:p w14:paraId="337F91D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640" w:firstLineChars="2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（1）理科班可选学生范围：数学与统计学院、物理学院、化学与化工学院、生命学院、医学科学与工程学院。</w:t>
      </w:r>
    </w:p>
    <w:p w14:paraId="7DF473E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640" w:firstLineChars="2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（2）工科班可选学生范围：空天科学与技术学院、机电学院、机械与车辆学院、光电学院、材料学院、计算机学院、自动化学院、信息与电子学院、先进结构技术研究院、网络空间安全学院、集成电路与电子学院。  </w:t>
      </w:r>
    </w:p>
    <w:p w14:paraId="680CDC9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640" w:firstLineChars="2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（3）文科班可选学生范围:马克思主义学院、管理学院、经济学院、教育学院、法学</w:t>
      </w:r>
      <w:bookmarkStart w:id="0" w:name="_GoBack"/>
      <w:bookmarkEnd w:id="0"/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院、外国语学院、设计与艺术学院。</w:t>
      </w:r>
    </w:p>
    <w:p w14:paraId="389E508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5、《科技写作实训》课程</w:t>
      </w:r>
    </w:p>
    <w:p w14:paraId="006C09B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640" w:firstLineChars="2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面向专业学位硕士及专业学位博士开设，请严格按照学院分班情况选课。需注意：</w:t>
      </w:r>
    </w:p>
    <w:p w14:paraId="4FA511B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640" w:firstLineChars="2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（1）理科班可选学生范围：数学与统计学院、物理学院、化学与化工学院、生命学院、医学技术学院。</w:t>
      </w:r>
    </w:p>
    <w:p w14:paraId="5E648D6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640" w:firstLineChars="2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（2）工科班可选学生范围：空天科学与技术学院、机电学院、机械与车辆学院、光电学院、材料学院、计算机学院、自动化学院、信息与电子学院、先进结构技术研究院、网络空间安全学院、前沿交叉科学研究院、集成电路与电子学院。  </w:t>
      </w:r>
    </w:p>
    <w:p w14:paraId="2A3A4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ind w:firstLine="643" w:firstLineChars="200"/>
        <w:jc w:val="both"/>
        <w:textAlignment w:val="auto"/>
        <w:rPr>
          <w:rFonts w:hint="eastAsia" w:ascii="仿宋" w:hAnsi="仿宋" w:eastAsia="仿宋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二、模块课</w:t>
      </w:r>
    </w:p>
    <w:p w14:paraId="77BDE50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1、前沿交叉系列课程</w:t>
      </w:r>
    </w:p>
    <w:p w14:paraId="6DA7FCD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（1）面向对象</w:t>
      </w:r>
    </w:p>
    <w:p w14:paraId="1B68F4B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1280" w:firstLineChars="4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面向学术型理工类博士研究生。</w:t>
      </w:r>
    </w:p>
    <w:p w14:paraId="603F6B6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（2）课程内容和授课模式</w:t>
      </w:r>
    </w:p>
    <w:p w14:paraId="51BDA15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包括人工智能、量子科学、生命科学、大数据技术前沿、机器人与智能制造、材料科学和管理经济共7个模块。研究生可在导师指导下，根据学科和培养需要在7个模块中选修2个模块。信息与电子学院请以所在学科培养方案为准。各模块独立开课（拥有独立的课程代码）、独立运行（包括选课、教学、考核等），成绩单独评定。</w:t>
      </w:r>
    </w:p>
    <w:p w14:paraId="496274D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2、学术道德与综合素质系列课程</w:t>
      </w:r>
    </w:p>
    <w:p w14:paraId="32FC069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（1）面向对象</w:t>
      </w:r>
    </w:p>
    <w:p w14:paraId="37DB488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面向学术型硕士及学术型博士研究生。</w:t>
      </w:r>
    </w:p>
    <w:p w14:paraId="5087D27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（2）课程内容和授课模式</w:t>
      </w:r>
    </w:p>
    <w:p w14:paraId="0DEAB76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包括《科学道德与学术诚信》8学时，0.5学分；《信息检索与科技写作》16学时，1学分；《心理健康》8学时，0.5学分；《体育与艺术素养》8学时，0.5学分。4个模块均为必修课程。各模块独立开课（拥有独立的课程代码）、独立运行（包括选课、教学、考核等），成绩单独评定。</w:t>
      </w:r>
    </w:p>
    <w:p w14:paraId="0A30E39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3、《工程伦理》课程</w:t>
      </w:r>
    </w:p>
    <w:p w14:paraId="28CAF96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（1）面向对象</w:t>
      </w:r>
    </w:p>
    <w:p w14:paraId="4AC32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面向理工类专业学位硕士及专业学位博士研究生。</w:t>
      </w:r>
    </w:p>
    <w:p w14:paraId="35BF7C9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4、《心理健康》课程</w:t>
      </w:r>
    </w:p>
    <w:p w14:paraId="7F062BB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（1）面向对象</w:t>
      </w:r>
    </w:p>
    <w:p w14:paraId="0EEA5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以具体学科领域培养方案为准。</w:t>
      </w:r>
    </w:p>
    <w:p w14:paraId="168F3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ind w:firstLine="643" w:firstLineChars="200"/>
        <w:jc w:val="both"/>
        <w:textAlignment w:val="auto"/>
        <w:rPr>
          <w:rFonts w:hint="eastAsia" w:ascii="仿宋" w:hAnsi="仿宋" w:eastAsia="仿宋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三、专业课</w:t>
      </w:r>
    </w:p>
    <w:p w14:paraId="4C68DC6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240" w:lineRule="auto"/>
        <w:ind w:firstLine="960" w:firstLineChars="300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管理学院专业学位中心本学期为MBA、MEM和MPAcc项目开设的课程，仅允许本专业学生修读，若有其他学院学生选修，将予以退选。 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 xml:space="preserve"> </w:t>
      </w: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4DE51A"/>
    <w:multiLevelType w:val="singleLevel"/>
    <w:tmpl w:val="FA4DE51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3ZTA4NmZhZmJjNmUxMGY3NDdjYWJjYTVjZDZjYjEifQ=="/>
  </w:docVars>
  <w:rsids>
    <w:rsidRoot w:val="008B093D"/>
    <w:rsid w:val="00031993"/>
    <w:rsid w:val="00086162"/>
    <w:rsid w:val="000B6FEF"/>
    <w:rsid w:val="000C41DC"/>
    <w:rsid w:val="000D438E"/>
    <w:rsid w:val="000E367F"/>
    <w:rsid w:val="000E5D9F"/>
    <w:rsid w:val="000F5EB8"/>
    <w:rsid w:val="00115540"/>
    <w:rsid w:val="00134A33"/>
    <w:rsid w:val="00141083"/>
    <w:rsid w:val="00163B87"/>
    <w:rsid w:val="001656C8"/>
    <w:rsid w:val="001834FD"/>
    <w:rsid w:val="00183772"/>
    <w:rsid w:val="00193D98"/>
    <w:rsid w:val="001B0368"/>
    <w:rsid w:val="001C2386"/>
    <w:rsid w:val="001C5D5A"/>
    <w:rsid w:val="001E2B8B"/>
    <w:rsid w:val="00202A97"/>
    <w:rsid w:val="00222A55"/>
    <w:rsid w:val="00241E23"/>
    <w:rsid w:val="00243DDA"/>
    <w:rsid w:val="002A32D8"/>
    <w:rsid w:val="002E307B"/>
    <w:rsid w:val="002F43B2"/>
    <w:rsid w:val="003122AB"/>
    <w:rsid w:val="00330F50"/>
    <w:rsid w:val="00334852"/>
    <w:rsid w:val="00352B85"/>
    <w:rsid w:val="003532C4"/>
    <w:rsid w:val="00393B03"/>
    <w:rsid w:val="003A536D"/>
    <w:rsid w:val="00426D17"/>
    <w:rsid w:val="00455225"/>
    <w:rsid w:val="004A1ACD"/>
    <w:rsid w:val="004B09BF"/>
    <w:rsid w:val="004B0B52"/>
    <w:rsid w:val="004C4926"/>
    <w:rsid w:val="004F3414"/>
    <w:rsid w:val="004F46DE"/>
    <w:rsid w:val="004F5E38"/>
    <w:rsid w:val="004F6002"/>
    <w:rsid w:val="0052141C"/>
    <w:rsid w:val="00523370"/>
    <w:rsid w:val="00532A63"/>
    <w:rsid w:val="00534747"/>
    <w:rsid w:val="005427E1"/>
    <w:rsid w:val="005478B7"/>
    <w:rsid w:val="00563622"/>
    <w:rsid w:val="005E3642"/>
    <w:rsid w:val="005E46FC"/>
    <w:rsid w:val="005F686D"/>
    <w:rsid w:val="005F7023"/>
    <w:rsid w:val="006173DE"/>
    <w:rsid w:val="006765F3"/>
    <w:rsid w:val="006808A6"/>
    <w:rsid w:val="00681082"/>
    <w:rsid w:val="006D084F"/>
    <w:rsid w:val="006D12D3"/>
    <w:rsid w:val="006F73A9"/>
    <w:rsid w:val="00706D99"/>
    <w:rsid w:val="00724E50"/>
    <w:rsid w:val="007553D3"/>
    <w:rsid w:val="00780274"/>
    <w:rsid w:val="007919F3"/>
    <w:rsid w:val="00792C09"/>
    <w:rsid w:val="007A6959"/>
    <w:rsid w:val="007B7ADB"/>
    <w:rsid w:val="007D0C21"/>
    <w:rsid w:val="007E0BD8"/>
    <w:rsid w:val="007E2F8B"/>
    <w:rsid w:val="00812150"/>
    <w:rsid w:val="00835799"/>
    <w:rsid w:val="00836B3E"/>
    <w:rsid w:val="00867DAF"/>
    <w:rsid w:val="0088147D"/>
    <w:rsid w:val="008B093D"/>
    <w:rsid w:val="008D7E66"/>
    <w:rsid w:val="008E1327"/>
    <w:rsid w:val="00901E7F"/>
    <w:rsid w:val="0090319E"/>
    <w:rsid w:val="00926A8A"/>
    <w:rsid w:val="00926AB5"/>
    <w:rsid w:val="009602E0"/>
    <w:rsid w:val="009A0CA1"/>
    <w:rsid w:val="009B7EAE"/>
    <w:rsid w:val="009E0D90"/>
    <w:rsid w:val="009E200D"/>
    <w:rsid w:val="00A637EE"/>
    <w:rsid w:val="00A81BF2"/>
    <w:rsid w:val="00A8457F"/>
    <w:rsid w:val="00B24A92"/>
    <w:rsid w:val="00B40BC0"/>
    <w:rsid w:val="00B54396"/>
    <w:rsid w:val="00BB1902"/>
    <w:rsid w:val="00BB488E"/>
    <w:rsid w:val="00BF495D"/>
    <w:rsid w:val="00C073BD"/>
    <w:rsid w:val="00C12D78"/>
    <w:rsid w:val="00C33A0B"/>
    <w:rsid w:val="00C419DE"/>
    <w:rsid w:val="00C479A6"/>
    <w:rsid w:val="00C65FFE"/>
    <w:rsid w:val="00C9564B"/>
    <w:rsid w:val="00CB3CA8"/>
    <w:rsid w:val="00D32BB5"/>
    <w:rsid w:val="00DC3160"/>
    <w:rsid w:val="00DC5955"/>
    <w:rsid w:val="00E1246A"/>
    <w:rsid w:val="00E13529"/>
    <w:rsid w:val="00E24C58"/>
    <w:rsid w:val="00E3548E"/>
    <w:rsid w:val="00E558A1"/>
    <w:rsid w:val="00EC1577"/>
    <w:rsid w:val="00EC288B"/>
    <w:rsid w:val="00ED0B86"/>
    <w:rsid w:val="00F0755E"/>
    <w:rsid w:val="00F10230"/>
    <w:rsid w:val="00F20723"/>
    <w:rsid w:val="00F219E1"/>
    <w:rsid w:val="00F5549C"/>
    <w:rsid w:val="00F7016E"/>
    <w:rsid w:val="00F73ED3"/>
    <w:rsid w:val="00F944DE"/>
    <w:rsid w:val="00FC7432"/>
    <w:rsid w:val="00FD6F36"/>
    <w:rsid w:val="00FD7424"/>
    <w:rsid w:val="01090B8D"/>
    <w:rsid w:val="013D1C82"/>
    <w:rsid w:val="0213766F"/>
    <w:rsid w:val="03192469"/>
    <w:rsid w:val="033755DF"/>
    <w:rsid w:val="03762BD1"/>
    <w:rsid w:val="064B04FB"/>
    <w:rsid w:val="077A10F2"/>
    <w:rsid w:val="081D54B2"/>
    <w:rsid w:val="086D3809"/>
    <w:rsid w:val="089B1EC4"/>
    <w:rsid w:val="08C50B9C"/>
    <w:rsid w:val="08FA3234"/>
    <w:rsid w:val="095C18FB"/>
    <w:rsid w:val="0BD52320"/>
    <w:rsid w:val="0BEA3AEE"/>
    <w:rsid w:val="0C405FDB"/>
    <w:rsid w:val="0C92520F"/>
    <w:rsid w:val="0CD567F9"/>
    <w:rsid w:val="0CE27DCE"/>
    <w:rsid w:val="0E305755"/>
    <w:rsid w:val="117D31B6"/>
    <w:rsid w:val="145A7BB2"/>
    <w:rsid w:val="148065AF"/>
    <w:rsid w:val="14D3579A"/>
    <w:rsid w:val="14DD5C39"/>
    <w:rsid w:val="15913AA8"/>
    <w:rsid w:val="17CD6D58"/>
    <w:rsid w:val="17DA1443"/>
    <w:rsid w:val="185B6BF7"/>
    <w:rsid w:val="193466E8"/>
    <w:rsid w:val="1A0062D3"/>
    <w:rsid w:val="1A3B365A"/>
    <w:rsid w:val="1A6026AE"/>
    <w:rsid w:val="1AA82C77"/>
    <w:rsid w:val="1B0919D7"/>
    <w:rsid w:val="1B8B42C2"/>
    <w:rsid w:val="1C3E504A"/>
    <w:rsid w:val="1DC436C7"/>
    <w:rsid w:val="1E4B4B5A"/>
    <w:rsid w:val="1E904AF7"/>
    <w:rsid w:val="1ED83174"/>
    <w:rsid w:val="1F1C595D"/>
    <w:rsid w:val="1F221767"/>
    <w:rsid w:val="1FE748E7"/>
    <w:rsid w:val="2085615F"/>
    <w:rsid w:val="20E51010"/>
    <w:rsid w:val="2207448B"/>
    <w:rsid w:val="22DC2806"/>
    <w:rsid w:val="233D2346"/>
    <w:rsid w:val="23630E7C"/>
    <w:rsid w:val="246D2675"/>
    <w:rsid w:val="24EE02F3"/>
    <w:rsid w:val="25533218"/>
    <w:rsid w:val="259B0AB8"/>
    <w:rsid w:val="25B54415"/>
    <w:rsid w:val="25FB4F94"/>
    <w:rsid w:val="268A7650"/>
    <w:rsid w:val="26B921E7"/>
    <w:rsid w:val="26BE1A0F"/>
    <w:rsid w:val="26C37006"/>
    <w:rsid w:val="270249F9"/>
    <w:rsid w:val="272962BB"/>
    <w:rsid w:val="27660AB2"/>
    <w:rsid w:val="27901611"/>
    <w:rsid w:val="28556B34"/>
    <w:rsid w:val="2AEA4B61"/>
    <w:rsid w:val="2BC4508F"/>
    <w:rsid w:val="2C4212C6"/>
    <w:rsid w:val="2D197980"/>
    <w:rsid w:val="2E555DDF"/>
    <w:rsid w:val="2EBF325F"/>
    <w:rsid w:val="2ED304F0"/>
    <w:rsid w:val="2EE016F2"/>
    <w:rsid w:val="2EF9691B"/>
    <w:rsid w:val="2F6F3887"/>
    <w:rsid w:val="2FE42670"/>
    <w:rsid w:val="301950F9"/>
    <w:rsid w:val="312B6F26"/>
    <w:rsid w:val="315F6694"/>
    <w:rsid w:val="325A26A1"/>
    <w:rsid w:val="326276D3"/>
    <w:rsid w:val="333460D2"/>
    <w:rsid w:val="34637793"/>
    <w:rsid w:val="35995577"/>
    <w:rsid w:val="35B30245"/>
    <w:rsid w:val="361E1B63"/>
    <w:rsid w:val="37CA17C9"/>
    <w:rsid w:val="38DE3FD5"/>
    <w:rsid w:val="393E3FC7"/>
    <w:rsid w:val="397F0B6A"/>
    <w:rsid w:val="3AA52853"/>
    <w:rsid w:val="3B954313"/>
    <w:rsid w:val="3C4C11FB"/>
    <w:rsid w:val="3C7E6E41"/>
    <w:rsid w:val="3CA449FA"/>
    <w:rsid w:val="3CA525D6"/>
    <w:rsid w:val="3D097CDC"/>
    <w:rsid w:val="3D7B2AF1"/>
    <w:rsid w:val="3D8A28C4"/>
    <w:rsid w:val="3DEB48E9"/>
    <w:rsid w:val="3EFB3480"/>
    <w:rsid w:val="3F0D3766"/>
    <w:rsid w:val="3FAD5A91"/>
    <w:rsid w:val="3FBA3510"/>
    <w:rsid w:val="4055628F"/>
    <w:rsid w:val="40747CE6"/>
    <w:rsid w:val="40AB493B"/>
    <w:rsid w:val="40C7284E"/>
    <w:rsid w:val="40CA760B"/>
    <w:rsid w:val="412E1653"/>
    <w:rsid w:val="41455914"/>
    <w:rsid w:val="41536C1F"/>
    <w:rsid w:val="415428DD"/>
    <w:rsid w:val="41986C6D"/>
    <w:rsid w:val="42257922"/>
    <w:rsid w:val="4335673E"/>
    <w:rsid w:val="436A63E7"/>
    <w:rsid w:val="43B91888"/>
    <w:rsid w:val="441E71D2"/>
    <w:rsid w:val="45373DE8"/>
    <w:rsid w:val="455B650C"/>
    <w:rsid w:val="47B735A6"/>
    <w:rsid w:val="483671E0"/>
    <w:rsid w:val="485B4F92"/>
    <w:rsid w:val="48E45F67"/>
    <w:rsid w:val="4A382F6E"/>
    <w:rsid w:val="4A6721DE"/>
    <w:rsid w:val="4B5F1164"/>
    <w:rsid w:val="4B95421D"/>
    <w:rsid w:val="4C500359"/>
    <w:rsid w:val="4E5667EB"/>
    <w:rsid w:val="4E7B3B9E"/>
    <w:rsid w:val="4F3212B2"/>
    <w:rsid w:val="5070210A"/>
    <w:rsid w:val="516C5A20"/>
    <w:rsid w:val="52497AA9"/>
    <w:rsid w:val="52D818D6"/>
    <w:rsid w:val="53025D55"/>
    <w:rsid w:val="53BF34E9"/>
    <w:rsid w:val="54586C3B"/>
    <w:rsid w:val="54B937EC"/>
    <w:rsid w:val="54BC6CBF"/>
    <w:rsid w:val="556752C9"/>
    <w:rsid w:val="55986DE4"/>
    <w:rsid w:val="55DB1F32"/>
    <w:rsid w:val="562B2E13"/>
    <w:rsid w:val="564D5367"/>
    <w:rsid w:val="579473B4"/>
    <w:rsid w:val="579D5441"/>
    <w:rsid w:val="57A43A06"/>
    <w:rsid w:val="59B92F1F"/>
    <w:rsid w:val="59D800F7"/>
    <w:rsid w:val="5A252C10"/>
    <w:rsid w:val="5A50198E"/>
    <w:rsid w:val="5A6F2FB8"/>
    <w:rsid w:val="5A7661FB"/>
    <w:rsid w:val="5AF35146"/>
    <w:rsid w:val="5C841C63"/>
    <w:rsid w:val="5D1F428F"/>
    <w:rsid w:val="5EB25296"/>
    <w:rsid w:val="5F2B2A77"/>
    <w:rsid w:val="5F677827"/>
    <w:rsid w:val="607D140A"/>
    <w:rsid w:val="60AA0313"/>
    <w:rsid w:val="61A32B45"/>
    <w:rsid w:val="62063A2E"/>
    <w:rsid w:val="622A4573"/>
    <w:rsid w:val="62406F2A"/>
    <w:rsid w:val="63622AFF"/>
    <w:rsid w:val="63CB4B40"/>
    <w:rsid w:val="6558017B"/>
    <w:rsid w:val="65956E9C"/>
    <w:rsid w:val="671823F2"/>
    <w:rsid w:val="67500B3F"/>
    <w:rsid w:val="680B2738"/>
    <w:rsid w:val="68E72104"/>
    <w:rsid w:val="69482C0B"/>
    <w:rsid w:val="698F1525"/>
    <w:rsid w:val="69B55D5F"/>
    <w:rsid w:val="6A346310"/>
    <w:rsid w:val="6AD1319D"/>
    <w:rsid w:val="6B30404D"/>
    <w:rsid w:val="6BAB6A35"/>
    <w:rsid w:val="6BF13A6A"/>
    <w:rsid w:val="6D215B9D"/>
    <w:rsid w:val="6F897271"/>
    <w:rsid w:val="6FDE716D"/>
    <w:rsid w:val="6FED1F43"/>
    <w:rsid w:val="6FF84BF7"/>
    <w:rsid w:val="706E4B87"/>
    <w:rsid w:val="71E73175"/>
    <w:rsid w:val="72CE4542"/>
    <w:rsid w:val="72E74AAF"/>
    <w:rsid w:val="733A72D5"/>
    <w:rsid w:val="742F39B6"/>
    <w:rsid w:val="75537261"/>
    <w:rsid w:val="761A519B"/>
    <w:rsid w:val="763D406E"/>
    <w:rsid w:val="766A646C"/>
    <w:rsid w:val="766E2585"/>
    <w:rsid w:val="77FC0D3A"/>
    <w:rsid w:val="788449C2"/>
    <w:rsid w:val="78A67998"/>
    <w:rsid w:val="78B8380A"/>
    <w:rsid w:val="78BE1519"/>
    <w:rsid w:val="78F43E45"/>
    <w:rsid w:val="79325CCB"/>
    <w:rsid w:val="79C37F41"/>
    <w:rsid w:val="7A1F5255"/>
    <w:rsid w:val="7B3403B6"/>
    <w:rsid w:val="7BA244C4"/>
    <w:rsid w:val="7BD52290"/>
    <w:rsid w:val="7C350F81"/>
    <w:rsid w:val="7D162E06"/>
    <w:rsid w:val="7DB4040C"/>
    <w:rsid w:val="7E3F7877"/>
    <w:rsid w:val="7E470AF8"/>
    <w:rsid w:val="7EC7623E"/>
    <w:rsid w:val="7EEF3669"/>
    <w:rsid w:val="7F1C2149"/>
    <w:rsid w:val="7F7D51D8"/>
    <w:rsid w:val="7FDA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autoRedefine/>
    <w:unhideWhenUsed/>
    <w:qFormat/>
    <w:uiPriority w:val="99"/>
    <w:pPr>
      <w:jc w:val="left"/>
    </w:pPr>
  </w:style>
  <w:style w:type="paragraph" w:styleId="4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20"/>
    <w:autoRedefine/>
    <w:semiHidden/>
    <w:unhideWhenUsed/>
    <w:qFormat/>
    <w:uiPriority w:val="99"/>
    <w:rPr>
      <w:b/>
      <w:bCs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5"/>
    <w:autoRedefine/>
    <w:qFormat/>
    <w:uiPriority w:val="99"/>
    <w:rPr>
      <w:sz w:val="18"/>
      <w:szCs w:val="18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sz w:val="24"/>
      <w:szCs w:val="24"/>
      <w:lang w:val="en-US" w:eastAsia="zh-CN" w:bidi="ar-SA"/>
    </w:rPr>
  </w:style>
  <w:style w:type="character" w:customStyle="1" w:styleId="18">
    <w:name w:val="批注框文本 字符"/>
    <w:basedOn w:val="9"/>
    <w:link w:val="4"/>
    <w:autoRedefine/>
    <w:semiHidden/>
    <w:qFormat/>
    <w:uiPriority w:val="99"/>
    <w:rPr>
      <w:kern w:val="2"/>
      <w:sz w:val="18"/>
      <w:szCs w:val="18"/>
    </w:rPr>
  </w:style>
  <w:style w:type="character" w:customStyle="1" w:styleId="19">
    <w:name w:val="批注文字 字符"/>
    <w:basedOn w:val="9"/>
    <w:link w:val="3"/>
    <w:autoRedefine/>
    <w:qFormat/>
    <w:uiPriority w:val="99"/>
    <w:rPr>
      <w:kern w:val="2"/>
      <w:sz w:val="21"/>
      <w:szCs w:val="22"/>
    </w:rPr>
  </w:style>
  <w:style w:type="character" w:customStyle="1" w:styleId="20">
    <w:name w:val="批注主题 字符"/>
    <w:basedOn w:val="19"/>
    <w:link w:val="7"/>
    <w:autoRedefine/>
    <w:semiHidden/>
    <w:qFormat/>
    <w:uiPriority w:val="99"/>
    <w:rPr>
      <w:b/>
      <w:bCs/>
      <w:kern w:val="2"/>
      <w:sz w:val="21"/>
      <w:szCs w:val="22"/>
    </w:rPr>
  </w:style>
  <w:style w:type="character" w:customStyle="1" w:styleId="21">
    <w:name w:val="font51"/>
    <w:basedOn w:val="9"/>
    <w:autoRedefine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22">
    <w:name w:val="font101"/>
    <w:basedOn w:val="9"/>
    <w:autoRedefine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23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未处理的提及2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2274</Words>
  <Characters>2510</Characters>
  <Lines>21</Lines>
  <Paragraphs>6</Paragraphs>
  <TotalTime>10</TotalTime>
  <ScaleCrop>false</ScaleCrop>
  <LinksUpToDate>false</LinksUpToDate>
  <CharactersWithSpaces>2528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2024-08-26T03:57:00Z</dcterms:created>
  <dc:creator>magician q</dc:creator>
  <cp:lastModifiedBy>宋</cp:lastModifiedBy>
  <cp:lastPrinted>2026-09-09T02:42:00Z</cp:lastPrinted>
  <dcterms:modified xsi:type="dcterms:W3CDTF">2026-09-09T07:19:53Z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F164C9A047194F7796B01A65317D0B58_13</vt:lpwstr>
  </property>
  <property fmtid="{D5CDD505-2E9C-101B-9397-08002B2CF9AE}" pid="4" name="KSOTemplateDocerSaveRecord">
    <vt:lpwstr>eyJoZGlkIjoiMWM0MmExZjY4NzJkNzFiZGY4ZGYzYWY4ZTM2YTQ4YTIiLCJ1c2VySWQiOiI1NDQ1MjY4NjkifQ==</vt:lpwstr>
  </property>
</Properties>
</file>